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microct-ana-unibe-ch/microvasculature-manuscript@5800dc8</w:t>
        </w:r>
      </w:hyperlink>
      <w:r>
        <w:t xml:space="preserve"> </w:t>
      </w:r>
      <w:r>
        <w:t xml:space="preserve">on December 4,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so-called dual-energy scanning.</w:t>
      </w:r>
      <w:r>
        <w:t xml:space="preserve"> </w:t>
      </w:r>
      <w:r>
        <w:t xml:space="preserve">It has been demonstrated previously that microscopic dual-energy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0.1°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This approach does not always yield optimal results tough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method involves conducting two scans sequentially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However,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must be reproducible and controlled.</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5800dc84a91b824b375c87c9f7fecae04ec0f9c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800dc84a91b824b375c87c9f7fecae04ec0f9c3"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800dc84a91b824b375c87c9f7fecae04ec0f9c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5800dc84a91b824b375c87c9f7fecae04ec0f9c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800dc84a91b824b375c87c9f7fecae04ec0f9c3"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800dc84a91b824b375c87c9f7fecae04ec0f9c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2024-12-04T10:50:02Z</dcterms:created>
  <dcterms:modified xsi:type="dcterms:W3CDTF">2024-12-04T10:50:02Z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